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8B" w:rsidRPr="00DB168B" w:rsidRDefault="00DB168B" w:rsidP="00DB168B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DB168B">
        <w:rPr>
          <w:b/>
          <w:sz w:val="28"/>
          <w:szCs w:val="28"/>
        </w:rPr>
        <w:t>В Управлении Росреестра по Республике Башкортостан подвели итоги публичных обсуждений результатов правоприменительной практики</w:t>
      </w:r>
    </w:p>
    <w:p w:rsidR="00DB168B" w:rsidRDefault="00DB168B" w:rsidP="00DB168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B168B" w:rsidRDefault="00DB168B" w:rsidP="00DB168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B168B">
        <w:rPr>
          <w:sz w:val="28"/>
          <w:szCs w:val="28"/>
        </w:rPr>
        <w:t xml:space="preserve"> Управлении Росреестра  по Республике Башкортостан (Управление) состоялись публичные обсуждения результатов правоприменительной практики. </w:t>
      </w:r>
    </w:p>
    <w:p w:rsidR="00DB168B" w:rsidRPr="00DB168B" w:rsidRDefault="00DB168B" w:rsidP="00DB168B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DB168B">
        <w:rPr>
          <w:sz w:val="28"/>
          <w:szCs w:val="28"/>
        </w:rPr>
        <w:t xml:space="preserve">В мероприятии приняли участие представители Прокуратуры Республики Башкортостан, Министерства внутренних дел по Республике Башкортостан, Управления Федеральной налоговой службы по Республике Башкортостан, Управления </w:t>
      </w:r>
      <w:proofErr w:type="spellStart"/>
      <w:r w:rsidRPr="00DB168B">
        <w:rPr>
          <w:sz w:val="28"/>
          <w:szCs w:val="28"/>
        </w:rPr>
        <w:t>Россельхознадзора</w:t>
      </w:r>
      <w:proofErr w:type="spellEnd"/>
      <w:r w:rsidRPr="00DB168B">
        <w:rPr>
          <w:sz w:val="28"/>
          <w:szCs w:val="28"/>
        </w:rPr>
        <w:t xml:space="preserve"> по Республике Башкортостан, Управления </w:t>
      </w:r>
      <w:proofErr w:type="spellStart"/>
      <w:r w:rsidRPr="00DB168B">
        <w:rPr>
          <w:sz w:val="28"/>
          <w:szCs w:val="28"/>
        </w:rPr>
        <w:t>Росприроднадзора</w:t>
      </w:r>
      <w:proofErr w:type="spellEnd"/>
      <w:r w:rsidRPr="00DB168B">
        <w:rPr>
          <w:sz w:val="28"/>
          <w:szCs w:val="28"/>
        </w:rPr>
        <w:t xml:space="preserve"> по Республике Башкортостан, Государственной инспекции труда в Республике Башкортостан, Министерства земельных и имущественных отношений Республики Башкортостан, Государственного комитета Республики Башкортостан по строительству и архитектуре  и других органов исполнительной власти и местного самоуправления.</w:t>
      </w:r>
      <w:proofErr w:type="gramEnd"/>
    </w:p>
    <w:p w:rsidR="00DB168B" w:rsidRPr="00DB168B" w:rsidRDefault="00DB168B" w:rsidP="00DB168B">
      <w:pPr>
        <w:spacing w:after="0" w:line="240" w:lineRule="auto"/>
        <w:ind w:firstLine="567"/>
        <w:jc w:val="both"/>
        <w:rPr>
          <w:sz w:val="28"/>
          <w:szCs w:val="28"/>
        </w:rPr>
      </w:pPr>
      <w:r w:rsidRPr="00DB168B">
        <w:rPr>
          <w:sz w:val="28"/>
          <w:szCs w:val="28"/>
        </w:rPr>
        <w:t xml:space="preserve">Среди участников обсуждения – подконтрольные субъекты по трем сферам контрольной деятельности Управления.  Всего в мероприятии приняли участие более 70 человек. </w:t>
      </w:r>
    </w:p>
    <w:p w:rsidR="00DB168B" w:rsidRPr="00DB168B" w:rsidRDefault="00DB168B" w:rsidP="00DB168B">
      <w:pPr>
        <w:spacing w:after="0" w:line="240" w:lineRule="auto"/>
        <w:ind w:firstLine="567"/>
        <w:jc w:val="both"/>
        <w:rPr>
          <w:sz w:val="28"/>
          <w:szCs w:val="28"/>
        </w:rPr>
      </w:pPr>
      <w:r w:rsidRPr="00DB168B">
        <w:rPr>
          <w:sz w:val="28"/>
          <w:szCs w:val="28"/>
        </w:rPr>
        <w:t xml:space="preserve">Открывая мероприятие, руководитель Управления Росреестра по Республике Башкортостан  Петр </w:t>
      </w:r>
      <w:proofErr w:type="spellStart"/>
      <w:r w:rsidRPr="00DB168B">
        <w:rPr>
          <w:sz w:val="28"/>
          <w:szCs w:val="28"/>
        </w:rPr>
        <w:t>Клец</w:t>
      </w:r>
      <w:proofErr w:type="spellEnd"/>
      <w:r w:rsidRPr="00DB168B">
        <w:rPr>
          <w:sz w:val="28"/>
          <w:szCs w:val="28"/>
        </w:rPr>
        <w:t xml:space="preserve"> </w:t>
      </w:r>
      <w:proofErr w:type="gramStart"/>
      <w:r w:rsidRPr="00DB168B">
        <w:rPr>
          <w:sz w:val="28"/>
          <w:szCs w:val="28"/>
        </w:rPr>
        <w:t>обратился к участникам с приветственным словом и рассказал</w:t>
      </w:r>
      <w:proofErr w:type="gramEnd"/>
      <w:r w:rsidRPr="00DB168B">
        <w:rPr>
          <w:sz w:val="28"/>
          <w:szCs w:val="28"/>
        </w:rPr>
        <w:t xml:space="preserve"> об основных полномочиях ведомства. «Эта встреча необходима, - отметил руководитель Управления, - большое внимание мы уделяем не только выявлению, но и предупреждению правонарушений. Деятельность Управления направлена на максимальную открытость и доступность. На сайте ежегодно размещаются доклады об итогах деятельности. Мы всегда готовы к диалогу».</w:t>
      </w:r>
    </w:p>
    <w:p w:rsidR="00DB168B" w:rsidRPr="00DB168B" w:rsidRDefault="00DB168B" w:rsidP="00DB168B">
      <w:pPr>
        <w:spacing w:after="0" w:line="240" w:lineRule="auto"/>
        <w:ind w:firstLine="567"/>
        <w:jc w:val="both"/>
        <w:rPr>
          <w:sz w:val="28"/>
          <w:szCs w:val="28"/>
        </w:rPr>
      </w:pPr>
      <w:r w:rsidRPr="00DB168B">
        <w:rPr>
          <w:sz w:val="28"/>
          <w:szCs w:val="28"/>
        </w:rPr>
        <w:t xml:space="preserve">О деятельности в сфере государственного земельного надзора, об основных требованиях законодательства в области государственного земельного надзора в своем выступлении рассказал начальник отдела государственного земельного надзора Салават  </w:t>
      </w:r>
      <w:proofErr w:type="spellStart"/>
      <w:r w:rsidRPr="00DB168B">
        <w:rPr>
          <w:sz w:val="28"/>
          <w:szCs w:val="28"/>
        </w:rPr>
        <w:t>Габдулхаков</w:t>
      </w:r>
      <w:proofErr w:type="spellEnd"/>
      <w:r w:rsidRPr="00DB168B">
        <w:rPr>
          <w:sz w:val="28"/>
          <w:szCs w:val="28"/>
        </w:rPr>
        <w:t xml:space="preserve">. Он отметил, что </w:t>
      </w:r>
      <w:r w:rsidRPr="0038234F">
        <w:rPr>
          <w:b/>
          <w:sz w:val="28"/>
          <w:szCs w:val="28"/>
        </w:rPr>
        <w:t xml:space="preserve">благодаря </w:t>
      </w:r>
      <w:proofErr w:type="gramStart"/>
      <w:r w:rsidRPr="0038234F">
        <w:rPr>
          <w:b/>
          <w:sz w:val="28"/>
          <w:szCs w:val="28"/>
        </w:rPr>
        <w:t>риск-ориентированному</w:t>
      </w:r>
      <w:proofErr w:type="gramEnd"/>
      <w:r w:rsidRPr="0038234F">
        <w:rPr>
          <w:b/>
          <w:sz w:val="28"/>
          <w:szCs w:val="28"/>
        </w:rPr>
        <w:t xml:space="preserve"> подходу при осуществлении контрольно-надзорной деятельности удалось снизить нагрузку на бизнес</w:t>
      </w:r>
      <w:r w:rsidRPr="00DB168B">
        <w:rPr>
          <w:sz w:val="28"/>
          <w:szCs w:val="28"/>
        </w:rPr>
        <w:t>. Количество проведенных мероприятий за 5 месяцев 2018 года по отношению с аналогичным периодом 2017 г., в отношении юридических лиц сократилось на 26%, но при этом нарушения выявлялись почти в 100 % проверок.</w:t>
      </w:r>
      <w:r w:rsidRPr="00DB168B">
        <w:rPr>
          <w:sz w:val="28"/>
          <w:szCs w:val="28"/>
        </w:rPr>
        <w:tab/>
        <w:t xml:space="preserve">Обращаясь к участникам мероприятия, среди которых были и представители хозяйствующих субъектов, Салават </w:t>
      </w:r>
      <w:proofErr w:type="spellStart"/>
      <w:r w:rsidRPr="00DB168B">
        <w:rPr>
          <w:sz w:val="28"/>
          <w:szCs w:val="28"/>
        </w:rPr>
        <w:t>Габдулхаков</w:t>
      </w:r>
      <w:proofErr w:type="spellEnd"/>
      <w:r w:rsidRPr="00DB168B">
        <w:rPr>
          <w:sz w:val="28"/>
          <w:szCs w:val="28"/>
        </w:rPr>
        <w:t xml:space="preserve">  отметил, что нарушения требований земельного законодательства </w:t>
      </w:r>
      <w:proofErr w:type="gramStart"/>
      <w:r w:rsidRPr="00DB168B">
        <w:rPr>
          <w:sz w:val="28"/>
          <w:szCs w:val="28"/>
        </w:rPr>
        <w:t>имеют серьёзные последствия и могут</w:t>
      </w:r>
      <w:proofErr w:type="gramEnd"/>
      <w:r w:rsidRPr="00DB168B">
        <w:rPr>
          <w:sz w:val="28"/>
          <w:szCs w:val="28"/>
        </w:rPr>
        <w:t xml:space="preserve"> повлечь  наложение весьма существенных административных штрафов. Также он рассказал о критериях и индикаторах риск – ориентированного подхода.</w:t>
      </w:r>
    </w:p>
    <w:p w:rsidR="00DB168B" w:rsidRPr="00DB168B" w:rsidRDefault="00DB168B" w:rsidP="00DB168B">
      <w:pPr>
        <w:spacing w:after="0" w:line="240" w:lineRule="auto"/>
        <w:ind w:firstLine="567"/>
        <w:jc w:val="both"/>
        <w:rPr>
          <w:sz w:val="28"/>
          <w:szCs w:val="28"/>
        </w:rPr>
      </w:pPr>
      <w:r w:rsidRPr="00DB168B">
        <w:rPr>
          <w:sz w:val="28"/>
          <w:szCs w:val="28"/>
        </w:rPr>
        <w:lastRenderedPageBreak/>
        <w:t xml:space="preserve">В ходе мероприятия выступила начальник отдела по контролю и надзору в сфере саморегулируемых организаций Динара </w:t>
      </w:r>
      <w:proofErr w:type="spellStart"/>
      <w:r w:rsidRPr="00DB168B">
        <w:rPr>
          <w:sz w:val="28"/>
          <w:szCs w:val="28"/>
        </w:rPr>
        <w:t>Магадеева</w:t>
      </w:r>
      <w:proofErr w:type="spellEnd"/>
      <w:r w:rsidRPr="00DB168B">
        <w:rPr>
          <w:sz w:val="28"/>
          <w:szCs w:val="28"/>
        </w:rPr>
        <w:t xml:space="preserve"> с докладом об основных требованиях федерального законодательства в сфере банкротства. В своем выступлении она отметила типичные нарушения в деятельности арбитражных управляющих, мерах по соблюдению норм законодательства. По данным УФНС по РБ количество организаций-банкротов на территории региона увеличивается. По данным мониторинга Управления на 01.06.2018 долг по зарплате в размере имеют 125 организаций банкротов на общую сумму 436,3 млн. руб. (текущий долг – 215,5 млн. руб., реестровый долг – 220,8 млн. руб.). В ходе процедур банкротства в 2017 году достигнуто погашение текущей заработной платы на 99%, реестровой - только на 46%, что свидетельствует о недостаточности имущества банкротов для расчета по социальным выплатам, необходимости принятия мер по погашению долгов по зарплате до процедур банкротства. </w:t>
      </w:r>
      <w:r w:rsidRPr="0038234F">
        <w:rPr>
          <w:b/>
          <w:sz w:val="28"/>
          <w:szCs w:val="28"/>
        </w:rPr>
        <w:t>В 2017 году 36 организаций-банкротов ликвидировано, из них 50% без погашения задолженности по зарплате, общий долг, не погашенный ликвидированными предприятиями, составил 38,3 млн. рублей</w:t>
      </w:r>
      <w:r w:rsidRPr="00DB168B">
        <w:rPr>
          <w:sz w:val="28"/>
          <w:szCs w:val="28"/>
        </w:rPr>
        <w:t>. 10% организаций констатируют полную невозможность погашения с долгами по зарплате ввиду отсутствия имущества. Вместе с тем обращено внимание арбитражных управляющих на недопустимость затягивания процедур банкротства, правилах п</w:t>
      </w:r>
      <w:bookmarkStart w:id="0" w:name="_GoBack"/>
      <w:bookmarkEnd w:id="0"/>
      <w:r w:rsidRPr="00DB168B">
        <w:rPr>
          <w:sz w:val="28"/>
          <w:szCs w:val="28"/>
        </w:rPr>
        <w:t>роведения собраний работников, иных мероприятий конкурсного производства в целях достижения расчета с кредиторами.</w:t>
      </w:r>
    </w:p>
    <w:p w:rsidR="00DB168B" w:rsidRPr="00DB168B" w:rsidRDefault="00DB168B" w:rsidP="00DB168B">
      <w:pPr>
        <w:spacing w:after="0" w:line="240" w:lineRule="auto"/>
        <w:ind w:firstLine="567"/>
        <w:jc w:val="both"/>
        <w:rPr>
          <w:sz w:val="28"/>
          <w:szCs w:val="28"/>
        </w:rPr>
      </w:pPr>
      <w:r w:rsidRPr="00DB168B">
        <w:rPr>
          <w:sz w:val="28"/>
          <w:szCs w:val="28"/>
        </w:rPr>
        <w:t>До сведения арбитражных управляющих доведены механизмы и способы погашения задолженности по зарплате с учетом судебной практики в условиях дефицита собственных сре</w:t>
      </w:r>
      <w:proofErr w:type="gramStart"/>
      <w:r w:rsidRPr="00DB168B">
        <w:rPr>
          <w:sz w:val="28"/>
          <w:szCs w:val="28"/>
        </w:rPr>
        <w:t>дств пр</w:t>
      </w:r>
      <w:proofErr w:type="gramEnd"/>
      <w:r w:rsidRPr="00DB168B">
        <w:rPr>
          <w:sz w:val="28"/>
          <w:szCs w:val="28"/>
        </w:rPr>
        <w:t>едприятия.</w:t>
      </w:r>
    </w:p>
    <w:p w:rsidR="00DB168B" w:rsidRPr="00DB168B" w:rsidRDefault="00DB168B" w:rsidP="00DB168B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DB168B">
        <w:rPr>
          <w:sz w:val="28"/>
          <w:szCs w:val="28"/>
        </w:rPr>
        <w:t xml:space="preserve">Начальник отдела геодезии и картографии </w:t>
      </w:r>
      <w:proofErr w:type="spellStart"/>
      <w:r w:rsidRPr="00DB168B">
        <w:rPr>
          <w:sz w:val="28"/>
          <w:szCs w:val="28"/>
        </w:rPr>
        <w:t>Зухра</w:t>
      </w:r>
      <w:proofErr w:type="spellEnd"/>
      <w:r w:rsidRPr="00DB168B">
        <w:rPr>
          <w:sz w:val="28"/>
          <w:szCs w:val="28"/>
        </w:rPr>
        <w:t xml:space="preserve"> </w:t>
      </w:r>
      <w:proofErr w:type="spellStart"/>
      <w:r w:rsidRPr="00DB168B">
        <w:rPr>
          <w:sz w:val="28"/>
          <w:szCs w:val="28"/>
        </w:rPr>
        <w:t>Саитгареева</w:t>
      </w:r>
      <w:proofErr w:type="spellEnd"/>
      <w:r w:rsidRPr="00DB168B">
        <w:rPr>
          <w:sz w:val="28"/>
          <w:szCs w:val="28"/>
        </w:rPr>
        <w:t xml:space="preserve"> довела до субъектов геодезической и картографической деятельности, что государственный надзор в области геодезии направлен на предупреждение, выявление и пресечение нарушений юридическими лицами и индивидуальными предпринимателями требований, установленных нормативными правовыми актами и нормативно-техническими документами в области геодезии и картографии, посредством организации и проведения проверок юридических лиц, индивидуальных</w:t>
      </w:r>
      <w:proofErr w:type="gramEnd"/>
      <w:r w:rsidRPr="00DB168B">
        <w:rPr>
          <w:sz w:val="28"/>
          <w:szCs w:val="28"/>
        </w:rPr>
        <w:t xml:space="preserve"> предпринимателей,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DB168B" w:rsidRPr="00DB168B" w:rsidRDefault="00DB168B" w:rsidP="00DB168B">
      <w:pPr>
        <w:spacing w:after="0" w:line="240" w:lineRule="auto"/>
        <w:ind w:firstLine="567"/>
        <w:jc w:val="both"/>
        <w:rPr>
          <w:sz w:val="28"/>
          <w:szCs w:val="28"/>
        </w:rPr>
      </w:pPr>
      <w:r w:rsidRPr="00DB168B">
        <w:rPr>
          <w:sz w:val="28"/>
          <w:szCs w:val="28"/>
        </w:rPr>
        <w:t>В ходе обсуждения было указано, что при проведении проверочных мероприятий наиболее частыми нарушениями являются:</w:t>
      </w:r>
    </w:p>
    <w:p w:rsidR="00DB168B" w:rsidRPr="00DB168B" w:rsidRDefault="00DB168B" w:rsidP="00DB168B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DB168B">
        <w:rPr>
          <w:sz w:val="28"/>
          <w:szCs w:val="28"/>
        </w:rPr>
        <w:t>- не соблюдение требований при подготовке межевых и технических планов, технических отчетов, (например, отсутствие информации о полученных в установленном порядке координат исходной геодезической основы, которые применялись при выполнении работ).</w:t>
      </w:r>
      <w:proofErr w:type="gramEnd"/>
    </w:p>
    <w:p w:rsidR="00DB168B" w:rsidRPr="00DB168B" w:rsidRDefault="00DB168B" w:rsidP="00DB168B">
      <w:pPr>
        <w:spacing w:after="0" w:line="240" w:lineRule="auto"/>
        <w:ind w:firstLine="567"/>
        <w:jc w:val="both"/>
        <w:rPr>
          <w:sz w:val="28"/>
          <w:szCs w:val="28"/>
        </w:rPr>
      </w:pPr>
      <w:r w:rsidRPr="00DB168B">
        <w:rPr>
          <w:sz w:val="28"/>
          <w:szCs w:val="28"/>
        </w:rPr>
        <w:lastRenderedPageBreak/>
        <w:t>- нарушения методики выполнения геодезических измерений при построении съемочного обоснования;</w:t>
      </w:r>
    </w:p>
    <w:p w:rsidR="00DB168B" w:rsidRPr="00DB168B" w:rsidRDefault="00DB168B" w:rsidP="00DB168B">
      <w:pPr>
        <w:spacing w:after="0" w:line="240" w:lineRule="auto"/>
        <w:ind w:firstLine="567"/>
        <w:jc w:val="both"/>
        <w:rPr>
          <w:sz w:val="28"/>
          <w:szCs w:val="28"/>
        </w:rPr>
      </w:pPr>
      <w:r w:rsidRPr="00DB168B">
        <w:rPr>
          <w:sz w:val="28"/>
          <w:szCs w:val="28"/>
        </w:rPr>
        <w:t>- отсутствие в организации внутреннего контроля выполнения геодезических и картографических работ;</w:t>
      </w:r>
    </w:p>
    <w:p w:rsidR="00DB168B" w:rsidRPr="00DB168B" w:rsidRDefault="00DB168B" w:rsidP="00DB168B">
      <w:pPr>
        <w:spacing w:after="0" w:line="240" w:lineRule="auto"/>
        <w:ind w:firstLine="567"/>
        <w:jc w:val="both"/>
        <w:rPr>
          <w:sz w:val="28"/>
          <w:szCs w:val="28"/>
        </w:rPr>
      </w:pPr>
      <w:r w:rsidRPr="00DB168B">
        <w:rPr>
          <w:sz w:val="28"/>
          <w:szCs w:val="28"/>
        </w:rPr>
        <w:t>- выполнение геодезических работ с использованием не прошедших в установленном порядке поверку средств геодезических измерений;</w:t>
      </w:r>
    </w:p>
    <w:p w:rsidR="00DB168B" w:rsidRPr="00DB168B" w:rsidRDefault="00DB168B" w:rsidP="00DB168B">
      <w:pPr>
        <w:spacing w:after="0" w:line="240" w:lineRule="auto"/>
        <w:ind w:firstLine="567"/>
        <w:jc w:val="both"/>
        <w:rPr>
          <w:sz w:val="28"/>
          <w:szCs w:val="28"/>
        </w:rPr>
      </w:pPr>
      <w:r w:rsidRPr="00DB168B">
        <w:rPr>
          <w:sz w:val="28"/>
          <w:szCs w:val="28"/>
        </w:rPr>
        <w:t>- не уведомление Управления о выявленных случаях повреждения или уничтожения пунктов государственной геодезической сети и государственной нивелирной сети при выполнении геодезических и картографических работ.</w:t>
      </w:r>
    </w:p>
    <w:p w:rsidR="00DB168B" w:rsidRPr="00DB168B" w:rsidRDefault="00DB168B" w:rsidP="00DB168B">
      <w:pPr>
        <w:spacing w:after="0" w:line="240" w:lineRule="auto"/>
        <w:ind w:firstLine="567"/>
        <w:jc w:val="both"/>
        <w:rPr>
          <w:sz w:val="28"/>
          <w:szCs w:val="28"/>
        </w:rPr>
      </w:pPr>
      <w:r w:rsidRPr="00DB168B">
        <w:rPr>
          <w:sz w:val="28"/>
          <w:szCs w:val="28"/>
        </w:rPr>
        <w:t xml:space="preserve">В ходе обсуждения также были отмечены изменения в законодательстве области геодезии и картографии. </w:t>
      </w:r>
    </w:p>
    <w:p w:rsidR="00DB168B" w:rsidRPr="00DB168B" w:rsidRDefault="00DB168B" w:rsidP="00DB168B">
      <w:pPr>
        <w:spacing w:after="0" w:line="240" w:lineRule="auto"/>
        <w:ind w:firstLine="567"/>
        <w:jc w:val="both"/>
        <w:rPr>
          <w:sz w:val="28"/>
          <w:szCs w:val="28"/>
        </w:rPr>
      </w:pPr>
      <w:r w:rsidRPr="00DB168B">
        <w:rPr>
          <w:sz w:val="28"/>
          <w:szCs w:val="28"/>
        </w:rPr>
        <w:t xml:space="preserve">В ходе мероприятия было предоставлено слово присутствующим. </w:t>
      </w:r>
    </w:p>
    <w:p w:rsidR="00DB168B" w:rsidRPr="00DB168B" w:rsidRDefault="00DB168B" w:rsidP="00DB168B">
      <w:pPr>
        <w:spacing w:after="0" w:line="240" w:lineRule="auto"/>
        <w:ind w:firstLine="567"/>
        <w:jc w:val="both"/>
        <w:rPr>
          <w:sz w:val="28"/>
          <w:szCs w:val="28"/>
        </w:rPr>
      </w:pPr>
      <w:r w:rsidRPr="00DB168B">
        <w:rPr>
          <w:sz w:val="28"/>
          <w:szCs w:val="28"/>
        </w:rPr>
        <w:t xml:space="preserve">Алексей </w:t>
      </w:r>
      <w:proofErr w:type="spellStart"/>
      <w:r w:rsidRPr="00DB168B">
        <w:rPr>
          <w:sz w:val="28"/>
          <w:szCs w:val="28"/>
        </w:rPr>
        <w:t>Гнездин</w:t>
      </w:r>
      <w:proofErr w:type="spellEnd"/>
      <w:r w:rsidRPr="00DB168B">
        <w:rPr>
          <w:sz w:val="28"/>
          <w:szCs w:val="28"/>
        </w:rPr>
        <w:t xml:space="preserve"> - начальник отдела государственного земельного надзора Управления </w:t>
      </w:r>
      <w:proofErr w:type="spellStart"/>
      <w:r w:rsidRPr="00DB168B">
        <w:rPr>
          <w:sz w:val="28"/>
          <w:szCs w:val="28"/>
        </w:rPr>
        <w:t>Россельхознадзора</w:t>
      </w:r>
      <w:proofErr w:type="spellEnd"/>
      <w:r w:rsidRPr="00DB168B">
        <w:rPr>
          <w:sz w:val="28"/>
          <w:szCs w:val="28"/>
        </w:rPr>
        <w:t xml:space="preserve"> по Республике Башкортостан  высказал своё мнение о необходимости проведения мероприятий такого формата: «Сейчас перед всеми надзорными органами стоит задача – усилить мероприятия по профилактике нарушений. Эти обсуждения показывают, что позиция органов осуществляющих государственный земельный надзор достаточно открыта, и она не настроена на то, чтобы наказывать». </w:t>
      </w:r>
    </w:p>
    <w:p w:rsidR="00DB168B" w:rsidRPr="00DB168B" w:rsidRDefault="00DB168B" w:rsidP="00DB168B">
      <w:pPr>
        <w:spacing w:after="0" w:line="240" w:lineRule="auto"/>
        <w:ind w:firstLine="567"/>
        <w:jc w:val="both"/>
        <w:rPr>
          <w:sz w:val="28"/>
          <w:szCs w:val="28"/>
        </w:rPr>
      </w:pPr>
      <w:r w:rsidRPr="00DB168B">
        <w:rPr>
          <w:sz w:val="28"/>
          <w:szCs w:val="28"/>
        </w:rPr>
        <w:t xml:space="preserve">Ирина  Лысова  –  начальник отдела муниципального земельного контроля Управления по </w:t>
      </w:r>
      <w:proofErr w:type="gramStart"/>
      <w:r w:rsidRPr="00DB168B">
        <w:rPr>
          <w:sz w:val="28"/>
          <w:szCs w:val="28"/>
        </w:rPr>
        <w:t>земельным</w:t>
      </w:r>
      <w:proofErr w:type="gramEnd"/>
      <w:r w:rsidRPr="00DB168B">
        <w:rPr>
          <w:sz w:val="28"/>
          <w:szCs w:val="28"/>
        </w:rPr>
        <w:t xml:space="preserve"> и имущественным отношений  г. Уфы  отметила: «Наша деятельность тесно связана с Управлением Росреестра  по Республике Башкортостан. Из года в год уровень работы ведомства только повышается. Должностные лица органов муниципального земельного контроля г. Уфы и государственные инспектора,  осуществляющие государственный земельный надзор, оказывают активную помощь, проводят реальную работу по недопущению нарушений действующего законодательства». </w:t>
      </w:r>
    </w:p>
    <w:p w:rsidR="00DB168B" w:rsidRPr="00DB168B" w:rsidRDefault="00DB168B" w:rsidP="00DB168B">
      <w:pPr>
        <w:spacing w:after="0" w:line="240" w:lineRule="auto"/>
        <w:ind w:firstLine="567"/>
        <w:jc w:val="both"/>
        <w:rPr>
          <w:sz w:val="28"/>
          <w:szCs w:val="28"/>
        </w:rPr>
      </w:pPr>
      <w:r w:rsidRPr="00DB168B">
        <w:rPr>
          <w:sz w:val="28"/>
          <w:szCs w:val="28"/>
        </w:rPr>
        <w:t>Оксана Казакова – профессор кафедры инновационной экономики института экономики, финансов и бизнеса ФГБОУ ВПО «Башкирский государственный университет», доктор экономических наук  в своем выступлении  осветила вопросы проведения арбитражным управляющим анализа финансового состояния должника, подготовки заключений о признаках преднамеренного, фиктивного банкротства.</w:t>
      </w:r>
    </w:p>
    <w:p w:rsidR="00DB168B" w:rsidRPr="00DB168B" w:rsidRDefault="00DB168B" w:rsidP="00DB168B">
      <w:pPr>
        <w:spacing w:after="0" w:line="240" w:lineRule="auto"/>
        <w:ind w:firstLine="567"/>
        <w:jc w:val="both"/>
        <w:rPr>
          <w:sz w:val="28"/>
          <w:szCs w:val="28"/>
        </w:rPr>
      </w:pPr>
      <w:r w:rsidRPr="00DB168B">
        <w:rPr>
          <w:sz w:val="28"/>
          <w:szCs w:val="28"/>
        </w:rPr>
        <w:t>Айгуль Белая - ведущий технолог отдела подготовки сведений Филиала ФГБУ «ФКП Росреестра» по Республике Башкортостан довела до сведения присутствующих возможности и способы получения информации из Единого государственного реестра прав на недвижимое имущество банкротов в электронном виде.</w:t>
      </w:r>
    </w:p>
    <w:p w:rsidR="00DB168B" w:rsidRPr="00DB168B" w:rsidRDefault="00DB168B" w:rsidP="00DB168B">
      <w:pPr>
        <w:spacing w:after="0" w:line="240" w:lineRule="auto"/>
        <w:ind w:firstLine="567"/>
        <w:jc w:val="both"/>
        <w:rPr>
          <w:sz w:val="28"/>
          <w:szCs w:val="28"/>
        </w:rPr>
      </w:pPr>
      <w:r w:rsidRPr="00DB168B">
        <w:rPr>
          <w:sz w:val="28"/>
          <w:szCs w:val="28"/>
        </w:rPr>
        <w:t xml:space="preserve">В завершении были озвучены вопросы присутствующих участников публичного обсуждения, на которые представителями Управления были </w:t>
      </w:r>
      <w:r w:rsidRPr="00DB168B">
        <w:rPr>
          <w:sz w:val="28"/>
          <w:szCs w:val="28"/>
        </w:rPr>
        <w:lastRenderedPageBreak/>
        <w:t xml:space="preserve">даны подробные ответы. Среди поднимаемых тем: особенности проведения внеплановых проверок, применения индикаторов </w:t>
      </w:r>
      <w:proofErr w:type="gramStart"/>
      <w:r w:rsidRPr="00DB168B">
        <w:rPr>
          <w:sz w:val="28"/>
          <w:szCs w:val="28"/>
        </w:rPr>
        <w:t>риск-ориентированного</w:t>
      </w:r>
      <w:proofErr w:type="gramEnd"/>
      <w:r w:rsidRPr="00DB168B">
        <w:rPr>
          <w:sz w:val="28"/>
          <w:szCs w:val="28"/>
        </w:rPr>
        <w:t xml:space="preserve"> подхода, квалификации нарушений в процедурах банкротства с учетом изменений законодательства, порядке и способах взаимодействия с кредиторами, вопросы</w:t>
      </w:r>
      <w:r>
        <w:rPr>
          <w:sz w:val="28"/>
          <w:szCs w:val="28"/>
        </w:rPr>
        <w:t>,</w:t>
      </w:r>
      <w:r w:rsidRPr="00DB168B">
        <w:rPr>
          <w:sz w:val="28"/>
          <w:szCs w:val="28"/>
        </w:rPr>
        <w:t xml:space="preserve">  возникающие при производстве геодезических и картографических работ.</w:t>
      </w:r>
    </w:p>
    <w:p w:rsidR="00997C40" w:rsidRPr="00DB168B" w:rsidRDefault="00DB168B" w:rsidP="00DB168B">
      <w:pPr>
        <w:spacing w:after="0" w:line="240" w:lineRule="auto"/>
        <w:ind w:firstLine="567"/>
        <w:jc w:val="both"/>
        <w:rPr>
          <w:sz w:val="28"/>
          <w:szCs w:val="28"/>
        </w:rPr>
      </w:pPr>
      <w:r w:rsidRPr="00DB168B">
        <w:rPr>
          <w:sz w:val="28"/>
          <w:szCs w:val="28"/>
        </w:rPr>
        <w:t>Присутствующими были заполнены анкеты, позволяющие оценить состоявшееся мероприятие, а также оставить предложения и замечания по дальнейшему совершенствованию практики проведения публичных обсуждений.</w:t>
      </w:r>
    </w:p>
    <w:sectPr w:rsidR="00997C40" w:rsidRPr="00DB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8B"/>
    <w:rsid w:val="0038234F"/>
    <w:rsid w:val="00997C40"/>
    <w:rsid w:val="00DB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1223</Words>
  <Characters>6974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Shagieva.pruk</dc:creator>
  <cp:lastModifiedBy>Shagieva.pruk</cp:lastModifiedBy>
  <cp:revision>3</cp:revision>
  <dcterms:created xsi:type="dcterms:W3CDTF">2018-06-22T10:54:00Z</dcterms:created>
  <dcterms:modified xsi:type="dcterms:W3CDTF">2018-06-25T04:12:00Z</dcterms:modified>
</cp:coreProperties>
</file>