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474" w:rsidRPr="00811E3B" w:rsidRDefault="006D7474" w:rsidP="006D747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1E3B">
        <w:rPr>
          <w:rFonts w:ascii="Times New Roman" w:hAnsi="Times New Roman" w:cs="Times New Roman"/>
          <w:b/>
          <w:sz w:val="32"/>
          <w:szCs w:val="32"/>
        </w:rPr>
        <w:t>Уважаемые индивидуальные предприниматели!</w:t>
      </w:r>
    </w:p>
    <w:p w:rsidR="006D7474" w:rsidRPr="00811E3B" w:rsidRDefault="006D7474" w:rsidP="006D74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1E3B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Pr="00811E3B">
        <w:rPr>
          <w:rFonts w:ascii="Times New Roman" w:hAnsi="Times New Roman" w:cs="Times New Roman"/>
          <w:sz w:val="28"/>
          <w:szCs w:val="28"/>
        </w:rPr>
        <w:t xml:space="preserve"> ИФНС России № 27 по Республике Башкортостан для сведения сообщает следующее.</w:t>
      </w:r>
    </w:p>
    <w:p w:rsidR="006D7474" w:rsidRPr="00811E3B" w:rsidRDefault="006D7474" w:rsidP="006D74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1E3B">
        <w:rPr>
          <w:rFonts w:ascii="Times New Roman" w:hAnsi="Times New Roman" w:cs="Times New Roman"/>
          <w:sz w:val="28"/>
          <w:szCs w:val="28"/>
        </w:rPr>
        <w:t>В соответствии с п. 3 ст. 346.11 Налогового Кодекса Российской Федерации, применение индивидуальными предпринимателями системы налогообложения для сельскохозяйственных това</w:t>
      </w:r>
      <w:bookmarkStart w:id="0" w:name="_GoBack"/>
      <w:bookmarkEnd w:id="0"/>
      <w:r w:rsidRPr="00811E3B">
        <w:rPr>
          <w:rFonts w:ascii="Times New Roman" w:hAnsi="Times New Roman" w:cs="Times New Roman"/>
          <w:sz w:val="28"/>
          <w:szCs w:val="28"/>
        </w:rPr>
        <w:t>ропроизводителей, упрощенной системы налогообложения, системы налогообложения в виде единого налога на вмененный доход для отдельных видов деятельности, патентной системы налогообложения предусматривает их освобождение от уплаты налога на имущество физических лиц в отношении имущества, используемого в предпринимательской деятельности, за исключением объектов налогообложения налогом</w:t>
      </w:r>
      <w:proofErr w:type="gramEnd"/>
      <w:r w:rsidRPr="00811E3B">
        <w:rPr>
          <w:rFonts w:ascii="Times New Roman" w:hAnsi="Times New Roman" w:cs="Times New Roman"/>
          <w:sz w:val="28"/>
          <w:szCs w:val="28"/>
        </w:rPr>
        <w:t xml:space="preserve"> на имущество физических лиц, включенных в перечень административно-деловых и торговых центров, определяемый в соответствии со статьей 378.2 Налогового кодекса.</w:t>
      </w:r>
    </w:p>
    <w:p w:rsidR="006D7474" w:rsidRPr="00811E3B" w:rsidRDefault="006D7474" w:rsidP="006D74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E3B">
        <w:rPr>
          <w:rFonts w:ascii="Times New Roman" w:hAnsi="Times New Roman" w:cs="Times New Roman"/>
          <w:sz w:val="28"/>
          <w:szCs w:val="28"/>
        </w:rPr>
        <w:t xml:space="preserve">Напоминаем Вам о возможности предоставление заявления на льготу по налогу на имущество физических лиц за 2018 год по объектам собственности используемого в предпринимательской деятельности и по установленной форме (приказ ФНС России от 14.11.2017 № ММВ-7-21/897@), также подтверждающие документы на льготу. </w:t>
      </w:r>
    </w:p>
    <w:p w:rsidR="00034BCB" w:rsidRPr="00811E3B" w:rsidRDefault="006D7474" w:rsidP="006D74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E3B">
        <w:rPr>
          <w:rFonts w:ascii="Times New Roman" w:hAnsi="Times New Roman" w:cs="Times New Roman"/>
          <w:sz w:val="28"/>
          <w:szCs w:val="28"/>
        </w:rPr>
        <w:t>Подать заявление о предоставлении налоговой льготы в налоговый орган можно любым удобным способом: через «Личный кабинет налогоплательщика для ИП»; почтовым сообщением в налоговую инспекцию; путем личного обращения в любую налоговую инспекцию; через МФЦ, с которым налоговым органом заключено соглашение о возможности оказания соответствующей услуги.</w:t>
      </w:r>
    </w:p>
    <w:sectPr w:rsidR="00034BCB" w:rsidRPr="00811E3B" w:rsidSect="00881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474"/>
    <w:rsid w:val="00034BCB"/>
    <w:rsid w:val="006D7474"/>
    <w:rsid w:val="00811E3B"/>
    <w:rsid w:val="00881639"/>
    <w:rsid w:val="008C49D7"/>
    <w:rsid w:val="00A37A22"/>
    <w:rsid w:val="00CA40CF"/>
    <w:rsid w:val="00F51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Сафаргалиева Роза Рафаилевна</dc:creator>
  <cp:lastModifiedBy>Пользователь</cp:lastModifiedBy>
  <cp:revision>3</cp:revision>
  <dcterms:created xsi:type="dcterms:W3CDTF">2019-02-28T06:16:00Z</dcterms:created>
  <dcterms:modified xsi:type="dcterms:W3CDTF">2019-02-28T06:16:00Z</dcterms:modified>
</cp:coreProperties>
</file>